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33ACA0">
      <w:pPr>
        <w:keepNext w:val="0"/>
        <w:keepLines w:val="0"/>
        <w:widowControl/>
        <w:suppressLineNumbers w:val="0"/>
        <w:jc w:val="center"/>
        <w:rPr>
          <w:sz w:val="40"/>
          <w:szCs w:val="48"/>
        </w:rPr>
      </w:pPr>
      <w:r>
        <w:rPr>
          <w:rFonts w:ascii="宋体" w:hAnsi="宋体" w:eastAsia="宋体" w:cs="宋体"/>
          <w:kern w:val="0"/>
          <w:sz w:val="48"/>
          <w:szCs w:val="48"/>
          <w:lang w:val="en-US" w:eastAsia="zh-CN" w:bidi="ar"/>
        </w:rPr>
        <w:t>中国初步建立全球最大、覆盖品类最全的资源回收和再生利用体系</w:t>
      </w:r>
      <w:bookmarkStart w:id="0" w:name="_GoBack"/>
      <w:bookmarkEnd w:id="0"/>
    </w:p>
    <w:p w14:paraId="2105687D"/>
    <w:p w14:paraId="644790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</w:rPr>
      </w:pPr>
      <w:r>
        <w:rPr>
          <w:sz w:val="24"/>
          <w:szCs w:val="32"/>
        </w:rPr>
        <w:t>全国人大常委会副委员长王东明22日表示，中国资源回收体系日益完善，初步建立全球最大、覆盖品类最全的资源回收和再生利用体系。</w:t>
      </w:r>
    </w:p>
    <w:p w14:paraId="72CF1F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/>
          <w:sz w:val="24"/>
          <w:szCs w:val="32"/>
        </w:rPr>
      </w:pPr>
      <w:r>
        <w:rPr>
          <w:sz w:val="24"/>
          <w:szCs w:val="32"/>
        </w:rPr>
        <w:t>当天，王东明向十四届全国人大常委会会议作常委会执法检查组关于检查《中华人民共和国循环经济促进法》实施情况的报告。</w:t>
      </w:r>
    </w:p>
    <w:p w14:paraId="149A74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</w:rPr>
      </w:pPr>
      <w:r>
        <w:rPr>
          <w:sz w:val="24"/>
          <w:szCs w:val="32"/>
        </w:rPr>
        <w:t>报告指出，循环经济法治保障不断健全。中国国务院及其有关部门成立发展循环经济部际联席会议制度，出台《废弃电器电子产品回收处理管理条例》《报废机动车回收管理办法》等行政法规规章，制定和完善节能、节水、节材和废弃物再利用、资源化等600余项国家标准。</w:t>
      </w:r>
    </w:p>
    <w:p w14:paraId="34B867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</w:rPr>
      </w:pPr>
      <w:r>
        <w:rPr>
          <w:sz w:val="24"/>
          <w:szCs w:val="32"/>
        </w:rPr>
        <w:t>关于资源回收体系，报告表示，中国初步建立全球最大、覆盖品类最全的资源回收和再生利用体系。加强生活垃圾分类收集，全国地级及以上城市居民小区基本设立可回收物投放收集设施，2024年全国新增智能化社区回收设施1.1万余个。推进社会领域废旧物资回收，建成回收网点约15万个，各类大型分拣中心约1800个。</w:t>
      </w:r>
    </w:p>
    <w:p w14:paraId="155E72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</w:rPr>
      </w:pPr>
      <w:r>
        <w:rPr>
          <w:sz w:val="24"/>
          <w:szCs w:val="32"/>
        </w:rPr>
        <w:t>关于再利用和资源化水平，报告指出，2024年中国资源循环利用产业总产值突破4万亿元人民币，从业人员超过3500万，成为新的经济增长点和吸纳就业的新领域。</w:t>
      </w:r>
    </w:p>
    <w:p w14:paraId="4391F4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</w:rPr>
      </w:pPr>
      <w:r>
        <w:rPr>
          <w:sz w:val="24"/>
          <w:szCs w:val="32"/>
        </w:rPr>
        <w:t>王东明表示，从执法检查的情况看，法律实施和循环经济发展中仍存在一些突出问题和短板弱项，需要重点关注、研究解决。比如：法定职责未完全落实到位、废弃物回收行业不规范和内卷竞争问题突出、资源化和再利用水平有待提高、科技支撑和政策激励仍需加强、循环经济法律制度建设滞后。</w:t>
      </w:r>
    </w:p>
    <w:p w14:paraId="326EFB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</w:rPr>
      </w:pPr>
      <w:r>
        <w:rPr>
          <w:sz w:val="24"/>
          <w:szCs w:val="32"/>
        </w:rPr>
        <w:t>谈及下一步意见建议，王东明指出，要以循环经济助力经济社会发展全面绿色转型，深入推进循环经济高质量发展，着力推动资源循环高效利用，强化科技创新支撑引领，健全完善循环经济法律制度。</w:t>
      </w:r>
    </w:p>
    <w:p w14:paraId="3AE617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</w:rPr>
      </w:pPr>
      <w:r>
        <w:rPr>
          <w:sz w:val="24"/>
          <w:szCs w:val="32"/>
        </w:rPr>
        <w:t>(来源：中国新闻网)</w:t>
      </w:r>
    </w:p>
    <w:p w14:paraId="7399108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默认字体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B91FAE"/>
    <w:rsid w:val="65B91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2025-12-25T01:03:00Z</dcterms:created>
  <dc:creator>宝麻</dc:creator>
  <cp:lastModifiedBy>宝麻</cp:lastModifiedBy>
  <dcterms:modified xsi:type="dcterms:W3CDTF">2025-12-25T01:13:13Z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13425D3C44514EEB90D065A782911C64_11</vt:lpwstr>
  </property>
  <property fmtid="{D5CDD505-2E9C-101B-9397-08002B2CF9AE}" pid="4" name="KSOTemplateDocerSaveRecord">
    <vt:lpwstr>eyJoZGlkIjoiMDQxYTFmMTZmZWVhOWFmNTk3ZjBlMDE3NzI0MzBhNzciLCJ1c2VySWQiOiI0OTU1ODUxMTAifQ==</vt:lpwstr>
  </property>
</Properties>
</file>