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36184B9">
      <w:pPr>
        <w:keepNext w:val="0"/>
        <w:keepLines w:val="0"/>
        <w:widowControl/>
        <w:suppressLineNumbers w:val="0"/>
        <w:jc w:val="center"/>
        <w:rPr>
          <w:rFonts w:hint="eastAsia" w:ascii="方正公文小标宋" w:hAnsi="方正公文小标宋" w:eastAsia="方正公文小标宋" w:cs="方正公文小标宋"/>
          <w:sz w:val="24"/>
          <w:szCs w:val="32"/>
        </w:rPr>
      </w:pPr>
      <w:r>
        <w:rPr>
          <w:rFonts w:hint="eastAsia" w:ascii="方正公文小标宋" w:hAnsi="方正公文小标宋" w:eastAsia="方正公文小标宋" w:cs="方正公文小标宋"/>
          <w:kern w:val="0"/>
          <w:sz w:val="32"/>
          <w:szCs w:val="32"/>
          <w:lang w:val="en-US" w:eastAsia="zh-CN" w:bidi="ar"/>
        </w:rPr>
        <w:t>周海兵副主任出席国新办“《固体废物综合治理行动计划》有关情况”</w:t>
      </w:r>
      <w:r>
        <w:rPr>
          <w:rFonts w:hint="eastAsia" w:ascii="方正公文小标宋" w:hAnsi="方正公文小标宋" w:eastAsia="方正公文小标宋" w:cs="方正公文小标宋"/>
          <w:kern w:val="0"/>
          <w:sz w:val="32"/>
          <w:szCs w:val="32"/>
          <w:lang w:val="en-US" w:eastAsia="zh-CN" w:bidi="ar"/>
        </w:rPr>
        <w:t>新闻发布会并答记者问</w:t>
      </w:r>
    </w:p>
    <w:p w14:paraId="0917B40B">
      <w:pPr>
        <w:rPr>
          <w:rFonts w:ascii="宋体" w:hAnsi="宋体" w:eastAsia="宋体" w:cs="宋体"/>
          <w:kern w:val="0"/>
          <w:sz w:val="32"/>
          <w:szCs w:val="32"/>
          <w:lang w:val="en-US" w:eastAsia="zh-CN" w:bidi="ar"/>
        </w:rPr>
      </w:pPr>
    </w:p>
    <w:p w14:paraId="26E565B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420" w:firstLineChars="200"/>
        <w:textAlignment w:val="auto"/>
      </w:pPr>
      <w:r>
        <w:rPr>
          <w:lang w:val="en-US" w:eastAsia="zh-CN"/>
        </w:rPr>
        <w:t>1月13日上午，国务院新闻办公室举行“《固体废物综合治理行动计划》有关情况”新闻发布会。国家发展改革委副主任周海兵，生态环境部副部长李高，工业和信息化部节能与综合利用司司长王鹏，住房城乡建设部城市建设司司长胡子健，农业农村部科学技术司负责人杨如介绍《固体废物综合治理行动计划》有关情况，并答记者问。</w:t>
      </w:r>
    </w:p>
    <w:p w14:paraId="4D96E8B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422" w:firstLineChars="200"/>
        <w:textAlignment w:val="auto"/>
      </w:pPr>
      <w:r>
        <w:rPr>
          <w:b/>
          <w:bCs/>
        </w:rPr>
        <w:t>一情况介绍</w:t>
      </w:r>
    </w:p>
    <w:p w14:paraId="418C91E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420" w:firstLineChars="200"/>
        <w:textAlignment w:val="auto"/>
      </w:pPr>
      <w:r>
        <w:t>国家发展改革委副主任 周海兵:</w:t>
      </w:r>
    </w:p>
    <w:p w14:paraId="366FF84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420" w:firstLineChars="200"/>
        <w:textAlignment w:val="auto"/>
      </w:pPr>
      <w:r>
        <w:t>各位媒体朋友，大家上午好！很高兴和几位相关部委的同事一起参加今天的政策例行吹风会，介绍《固体废物综合治理行动计划》有关情况。</w:t>
      </w:r>
    </w:p>
    <w:p w14:paraId="6B4D01E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420" w:firstLineChars="200"/>
        <w:textAlignment w:val="auto"/>
      </w:pPr>
      <w:r>
        <w:t>加强固体废物综合治理，是推进美丽中国建设、加快经济社会发展全面绿色转型的重要举措。伴随工业化、城市化进程，工业废物、建筑垃圾、农林业废物等固体废物快速增加，有效治理固体废物带来的污染等问题，是一个世界性难题。党中央、国务院高度重视我国固体废物综合治理工作。习近平总书记多次作出重要指示，强调要加强固体废物综合治理，加快构建废弃物循环利用体系。党的二十届四中全会、中央经济工作会议、2025年《政府工作报告》等都对加强固体废物综合治理作出部署。</w:t>
      </w:r>
    </w:p>
    <w:p w14:paraId="3DE4CC6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420" w:firstLineChars="200"/>
        <w:textAlignment w:val="auto"/>
      </w:pPr>
      <w:r>
        <w:t>为贯彻落实党中央、国务院决策部署，国家发展改革委会同生态环境部、工业和信息化部、住房城乡建设部、农业农村部等25个部门，研究起草了《固体废物综合治理行动计划》。日前，《行动计划》已报请国务院印发，并向社会公开发布。《行动计划》明确了未来一个时期固体废物综合治理的总体思路、工作目标、重点任务、保障措施，针对固体废物治理存在的突出问题，提出了系统性集成性的政策举措。概括来看，《行动计划》主要包括3个板块10条措施。</w:t>
      </w:r>
    </w:p>
    <w:p w14:paraId="1A107DC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420" w:firstLineChars="200"/>
        <w:textAlignment w:val="auto"/>
      </w:pPr>
      <w:r>
        <w:t>第一板块是总体要求，包括第1部分，明确了未来5年固体废物综合治理的指导思想、工作原则和主要目标。按照减量化、资源化、无害化的原则，紧盯重点领域、重点地区、重点问题，构建源头减量、过程管控、末端利用和全链条无害化管理的固体废物综合治理体系，加快完善长效机制，坚决遏制固体废物增长势头。《行动计划》明确，到2030年，重点领域固体废物专项整治取得明显成效，历史堆存量得到有效管控，非法倾倒处置高发态势得到遏制，大宗固废年综合利用量达到45亿吨，主要再生资源年循环利用量达到5.1亿吨，固体废物综合治理能力和水平显著提升。</w:t>
      </w:r>
    </w:p>
    <w:p w14:paraId="3882D65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420" w:firstLineChars="200"/>
        <w:textAlignment w:val="auto"/>
      </w:pPr>
      <w:r>
        <w:t>第二板块是重点任务，包括第2至6部分，围绕工业、城镇、农林等主要产废领域，明确了各环节治理任务。按照全链条综合治理的思路，推动源头管控和减量，规范收集转运和贮存，提升资源化利用水平，增强无害化治理能力。特别是针对与群众生活和安全生产密切相关、环境风险隐患突出的重点领域，部署开展非法倾倒处置固体废物、生活垃圾填埋场环境污染隐患、建筑垃圾、历史遗留固体废物堆存场所、磷石膏等5项专项整治。</w:t>
      </w:r>
    </w:p>
    <w:p w14:paraId="08D7483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420" w:firstLineChars="200"/>
        <w:textAlignment w:val="auto"/>
      </w:pPr>
      <w:r>
        <w:t>第三板块是保障措施，包括第7至10部分，明确监管要求、政策保障和责任落实等。严格全过程监管和执法督察，提升信息化监管能力，强化环境执法督察。健全法律法规制度体系，发挥标准牵引作用，强化科技创新支撑，加强用地、投资、财税、金融、价格等各类政策保障。要求各地、各有关部门履行主体责任，细化落实举措，压实固体废物污染主体的防治责任。</w:t>
      </w:r>
    </w:p>
    <w:p w14:paraId="6B174C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420" w:firstLineChars="200"/>
        <w:textAlignment w:val="auto"/>
      </w:pPr>
      <w:r>
        <w:t>总的来说，《行动计划》突出问题导向，在整合各领域固体废物既有管理手段的基础上，进一步完善全链条综合治理的政策措施，推动末端治理向全过程防控转变，是我国首个针对固体废物综合治理作出系统性部署的专项文件，与此前水、土、气污染防治专项文件共同形成了污染防治攻坚战政策体系。同时，《行动计划》着力填补关键环节制度空白，提高针对性、创新性、有效性，推动解决困扰行业多年的重点难点问题。比如，在夯实监管基础方面，针对固废污染底数不清的问题，要求加强全生命周期信息化监管，完善大宗固废和再生资源指标统计调查制度。在拓宽消纳渠道方面，针对大宗固废井下充填、矿坑回填、生态修复等规模化消纳利用渠道不畅的问题，提出建立统一规范的管理制度，稳妥有序探索大宗固废规模化消纳利用渠道。在加强要素保障方面，针对循环利用项目用地保障不足的问题，要求各地安排不少于1%的产业用地支持资源循环利用设施建设等。</w:t>
      </w:r>
    </w:p>
    <w:p w14:paraId="5A9BDC1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420" w:firstLineChars="200"/>
        <w:textAlignment w:val="auto"/>
      </w:pPr>
      <w:r>
        <w:t>我先介绍这些。下面，我将和有关部门的同事一道，回答各位媒体朋友的提问，谢谢大家。</w:t>
      </w:r>
      <w:bookmarkStart w:id="0" w:name="_GoBack"/>
      <w:bookmarkEnd w:id="0"/>
    </w:p>
    <w:p w14:paraId="31B34A0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422" w:firstLineChars="200"/>
        <w:textAlignment w:val="auto"/>
      </w:pPr>
      <w:r>
        <w:rPr>
          <w:b/>
          <w:bCs/>
        </w:rPr>
        <w:t>二答记者问</w:t>
      </w:r>
    </w:p>
    <w:p w14:paraId="14020FD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420" w:firstLineChars="200"/>
        <w:textAlignment w:val="auto"/>
      </w:pPr>
      <w:r>
        <w:t>中央广播电视总台央视记者：</w:t>
      </w:r>
    </w:p>
    <w:p w14:paraId="552C37E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420" w:firstLineChars="200"/>
        <w:textAlignment w:val="auto"/>
      </w:pPr>
      <w:r>
        <w:t>《行动计划》提出要提升固废资源化利用水平，发挥市场的力量，促进循环经济发展。请问固体废物综合整治为什么要强调发展循环经济？具体有什么样的举措？谢谢。</w:t>
      </w:r>
    </w:p>
    <w:p w14:paraId="16FDE4D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420" w:firstLineChars="200"/>
        <w:textAlignment w:val="auto"/>
      </w:pPr>
      <w:r>
        <w:t>国家发展改革委副主任 周海兵：</w:t>
      </w:r>
    </w:p>
    <w:p w14:paraId="7762495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420" w:firstLineChars="200"/>
        <w:textAlignment w:val="auto"/>
      </w:pPr>
      <w:r>
        <w:t>感谢您对循环经济发展的关心，这个问题非常重要。从工作思路看，加强固体废物综合治理要遵循“减量化、资源化、无害化”的原则，“减量化”和“资源化”突出体现的是循环经济理念。从资源属性看，固体废物并非无用之物，而是放错位置的宝贵资源，具有显著的资源属性。比如，冶炼渣等富含稀贵金属，尾矿废石、建筑垃圾可以替代天然砂石资源生产建材，生活垃圾也可以通过精细化分拣回收废金属、废塑料、废纸等再生资源。通过发展循环经济，深挖固废资源属性，可以实现变废为宝、化害为利，既能够增强固废综合治理的效果，也能够加强资源的保障供应。</w:t>
      </w:r>
    </w:p>
    <w:p w14:paraId="6BA0A48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420" w:firstLineChars="200"/>
        <w:textAlignment w:val="auto"/>
      </w:pPr>
      <w:r>
        <w:t>正是基于此，《行动计划》对固体废物的源头减量、过程管控、资源化利用等提出了具体要求，推动形成可持续的商业模式，发挥市场力量促进循环经济发展，支撑固体废物综合治理取得更大成效。从具体措施看，主要有4个方面。</w:t>
      </w:r>
    </w:p>
    <w:p w14:paraId="0398D4B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420" w:firstLineChars="200"/>
        <w:textAlignment w:val="auto"/>
      </w:pPr>
      <w:r>
        <w:t>一是加强综合利用。对工业、建筑、农业等生产环节产生的冶炼渣、尾矿、建筑垃圾、农作物秸秆等固体废物，在不改变性状的基础上直接利用，提升综合利用能力，特别是加强对其中价值较高成分的高效提取和整体利用，拓宽综合利用途径。</w:t>
      </w:r>
    </w:p>
    <w:p w14:paraId="0840E15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420" w:firstLineChars="200"/>
        <w:textAlignment w:val="auto"/>
      </w:pPr>
      <w:r>
        <w:t>二是挖掘再生资源。对工业生产和社会生活的各类废弃产品设备，进行精细化拆解，提取塑料、金属、玻璃等再生资源。深挖各类“城市矿产”潜力，鼓励“互联网＋二手”模式发展，大力发展再制造产业，有序推进海外优质再生资源进口利用。</w:t>
      </w:r>
    </w:p>
    <w:p w14:paraId="5AC6C68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420" w:firstLineChars="200"/>
        <w:textAlignment w:val="auto"/>
      </w:pPr>
      <w:r>
        <w:t>三是推广再生材料。通过制度化、市场化手段，激励引导生产企业提高再生金属、再生塑料、再生纸浆等再生材料的应用比例。建立完善再生材料标准和认证制度，研究实施再生材料和产品碳足迹认证，推动将再生材料应用情况纳入企业履行社会责任范围。</w:t>
      </w:r>
    </w:p>
    <w:p w14:paraId="7528668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420" w:firstLineChars="200"/>
        <w:textAlignment w:val="auto"/>
      </w:pPr>
      <w:r>
        <w:t>四是完善保障措施。综合运用投资、科技、用地、税收等支持手段，推动形成可持续的商业模式。统筹现有资金渠道，支持符合条件的资源循环利用项目建设。加强固体废物循环利用关键技术研发，开展资源循环利用重大技术装备攻关。指导地方安排不少于1%的产业用地，用于支持资源循环利用设施建设。持续推广资源回收企业向自然人报废产品出售者“反向开票”做法。</w:t>
      </w:r>
    </w:p>
    <w:p w14:paraId="12B1C6D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420" w:firstLineChars="200"/>
        <w:textAlignment w:val="auto"/>
      </w:pPr>
      <w:r>
        <w:t>同时，借此机会向各位媒体朋友通报，今年国家发展改革委还将牵头制定循环经济发展“十五五”规划，明确重点领域循环经济发展目标任务，部署传统再生资源、稀贵金属、“新三样”固体废物等回收利用重点举措，完善保障体系，进一步提高资源利用效率，强化资源安全保障，支撑绿色低碳转型，推动循环经济高质量发展取得新的成效。谢谢。</w:t>
      </w:r>
    </w:p>
    <w:p w14:paraId="44DD332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420" w:firstLineChars="200"/>
        <w:textAlignment w:val="auto"/>
      </w:pPr>
      <w:r>
        <w:t>南方都市报N视频记者：</w:t>
      </w:r>
    </w:p>
    <w:p w14:paraId="50595E7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420" w:firstLineChars="200"/>
        <w:textAlignment w:val="auto"/>
      </w:pPr>
      <w:r>
        <w:t>固体废物综合治理涉及领域广、环节多，政策实施重在落实、也难在落实，请问在推动《行动计划》落地见效方面将采取什么举措？谢谢。</w:t>
      </w:r>
    </w:p>
    <w:p w14:paraId="3D1F849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420" w:firstLineChars="200"/>
        <w:textAlignment w:val="auto"/>
      </w:pPr>
      <w:r>
        <w:t>国家发展改革委副主任 周海兵：</w:t>
      </w:r>
    </w:p>
    <w:p w14:paraId="3005E55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420" w:firstLineChars="200"/>
        <w:textAlignment w:val="auto"/>
      </w:pPr>
      <w:r>
        <w:t>谢谢您的提问。政策的生命力在于实施，政策的权威也在于实施。国家发展改革委将会同各有关部门采取有力措施，确保《行动计划》各项任务落地见效。我们会重点抓好以下几个方面。</w:t>
      </w:r>
    </w:p>
    <w:p w14:paraId="7A83D74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420" w:firstLineChars="200"/>
        <w:textAlignment w:val="auto"/>
      </w:pPr>
      <w:r>
        <w:t>一是压实各方责任。《行动计划》明确了各部门和各地方的责任分工，国家发展改革委、生态环境部要加强统筹协调，推动行动计划各项任务落实并及时评估进展成效；各有关部门要按照职责落实重点任务，形成工作合力；地方各级政府要切实履行主体责任，完善工作制度，细化目标任务，确保落地见效。同时，《行动计划》明确要厘清政府和企业的责任边界，坚持“谁污染、谁治理”，杜绝出现企业赚了钱却留下污染，让政府和社会公众买单。</w:t>
      </w:r>
    </w:p>
    <w:p w14:paraId="17C93C0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420" w:firstLineChars="200"/>
        <w:textAlignment w:val="auto"/>
      </w:pPr>
      <w:r>
        <w:t>二是完善配套制度。推动生态环境法典编纂，修订废弃电器电子产品回收处理、危险废物经营许可、建筑垃圾管理等法规规章。出台新能源汽车动力电池综合利用管理办法。修订产业结构调整指导目录，加大落后工艺装备限制和淘汰力度。</w:t>
      </w:r>
    </w:p>
    <w:p w14:paraId="520FD02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420" w:firstLineChars="200"/>
        <w:textAlignment w:val="auto"/>
      </w:pPr>
      <w:r>
        <w:t>三是加强监督检查。用好信息化监管手段，加强从生产到处置各环节全链条监管。建立健全跨部门跨地区联合监管执法机制，加大对跨省非法倾倒固体废物等行为的打击力度。严厉打击固体废物环境违法犯罪行为，依法依规追究责任，对造成严重生态破坏和环境污染的案件实行挂牌督办。</w:t>
      </w:r>
    </w:p>
    <w:p w14:paraId="7B6EB15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420" w:firstLineChars="200"/>
        <w:textAlignment w:val="auto"/>
      </w:pPr>
      <w:r>
        <w:t>四是强化宣传引导。将循环经济知识和“无废”理念纳入有关教育培训体系。结合全国生态日、全国节能宣传周、六五环境日等活动，开展形式多样的宣传教育，用公众喜闻乐见的方式宣传循环经济和固体废物综合治理，推广先进经验做法，形成全社会共同参与的良好氛围。</w:t>
      </w:r>
    </w:p>
    <w:p w14:paraId="42559C2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420" w:firstLineChars="200"/>
        <w:textAlignment w:val="auto"/>
      </w:pPr>
      <w:r>
        <w:t>五是深化国际合作。以更加积极的姿态参与循环经济、固体废物综合治理等领域国际规则制定，推动构建公平合理、合作共赢的全球环境和气候治理体系。拓展多双边对话合作渠道，大力宣传我国循环经济发展、固体废物综合治理成效，积极借鉴国际有益经验。</w:t>
      </w:r>
    </w:p>
    <w:p w14:paraId="5377A66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420" w:firstLineChars="200"/>
        <w:textAlignment w:val="auto"/>
      </w:pPr>
      <w:r>
        <w:t>我们相信，在社会各界的共同努力下，我国固体废物综合治理将不断取得新成效，有力支撑美丽中国建设和经济社会发展全面绿色转型。谢谢。</w:t>
      </w:r>
    </w:p>
    <w:p w14:paraId="36E97FC3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rPr>
          <w:bdr w:val="none" w:color="auto" w:sz="0" w:space="0"/>
        </w:rPr>
      </w:pPr>
    </w:p>
    <w:p w14:paraId="5B65D24F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rPr>
          <w:bdr w:val="none" w:color="auto" w:sz="0" w:space="0"/>
        </w:rPr>
      </w:pPr>
    </w:p>
    <w:p w14:paraId="72A1CBDA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公文小标宋">
    <w:panose1 w:val="02000500000000000000"/>
    <w:charset w:val="86"/>
    <w:family w:val="auto"/>
    <w:pitch w:val="default"/>
    <w:sig w:usb0="A00002BF" w:usb1="38CF7CFA" w:usb2="00000016" w:usb3="00000000" w:csb0="00040001" w:csb1="00000000"/>
    <w:embedRegular r:id="rId1" w:fontKey="{4EA21AFF-E9F6-4175-9AC0-CFB41818F03B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3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7D806EB"/>
    <w:rsid w:val="57D806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Strong"/>
    <w:basedOn w:val="4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103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2026-01-15T01:41:00Z</dcterms:created>
  <dc:creator>宝麻</dc:creator>
  <cp:lastModifiedBy>宝麻</cp:lastModifiedBy>
  <dcterms:modified xsi:type="dcterms:W3CDTF">2026-01-15T03:26:21Z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B84573BBFC404439A82CFE8AA78081F4_11</vt:lpwstr>
  </property>
  <property fmtid="{D5CDD505-2E9C-101B-9397-08002B2CF9AE}" pid="4" name="KSOTemplateDocerSaveRecord">
    <vt:lpwstr>eyJoZGlkIjoiMDQxYTFmMTZmZWVhOWFmNTk3ZjBlMDE3NzI0MzBhNzciLCJ1c2VySWQiOiI0OTU1ODUxMTAifQ==</vt:lpwstr>
  </property>
</Properties>
</file>